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B1" w:rsidRPr="00635E09" w:rsidRDefault="00B145B1" w:rsidP="005F42F5">
      <w:pPr>
        <w:pStyle w:val="Heading3"/>
        <w:pBdr>
          <w:bottom w:val="single" w:sz="6" w:space="1" w:color="auto"/>
        </w:pBdr>
        <w:rPr>
          <w:rFonts w:ascii="Calibri" w:hAnsi="Calibri" w:cs="Calibri"/>
          <w:bCs/>
          <w:i w:val="0"/>
          <w:color w:val="FF0000"/>
          <w:sz w:val="28"/>
        </w:rPr>
      </w:pPr>
    </w:p>
    <w:p w:rsidR="00B145B1" w:rsidRPr="00635E09" w:rsidRDefault="005217F6">
      <w:pPr>
        <w:pStyle w:val="Heading4"/>
        <w:rPr>
          <w:rFonts w:ascii="Calibri" w:hAnsi="Calibri" w:cs="Calibri"/>
          <w:color w:val="000080"/>
          <w:sz w:val="36"/>
        </w:rPr>
      </w:pPr>
      <w:r w:rsidRPr="00635E09">
        <w:rPr>
          <w:rFonts w:ascii="Calibri" w:hAnsi="Calibri" w:cs="Calibri"/>
          <w:color w:val="000080"/>
          <w:sz w:val="36"/>
        </w:rPr>
        <w:t>Session Selection</w:t>
      </w:r>
      <w:r w:rsidR="0078644E" w:rsidRPr="00635E09">
        <w:rPr>
          <w:rFonts w:ascii="Calibri" w:hAnsi="Calibri" w:cs="Calibri"/>
          <w:color w:val="000080"/>
          <w:sz w:val="36"/>
        </w:rPr>
        <w:t xml:space="preserve"> Guidelines</w:t>
      </w:r>
    </w:p>
    <w:p w:rsidR="00B145B1" w:rsidRPr="00635E09" w:rsidRDefault="00B145B1">
      <w:pPr>
        <w:widowControl w:val="0"/>
        <w:rPr>
          <w:rFonts w:ascii="Calibri" w:hAnsi="Calibri" w:cs="Calibri"/>
          <w:b/>
          <w:i/>
        </w:rPr>
      </w:pPr>
      <w:r w:rsidRPr="00635E09">
        <w:rPr>
          <w:rFonts w:ascii="Calibri" w:hAnsi="Calibri" w:cs="Calibri"/>
          <w:b/>
          <w:i/>
          <w:color w:val="000080"/>
        </w:rPr>
        <w:t xml:space="preserve">Standards, Tips, and Techniques for </w:t>
      </w:r>
      <w:r w:rsidR="005217F6" w:rsidRPr="00635E09">
        <w:rPr>
          <w:rFonts w:ascii="Calibri" w:hAnsi="Calibri" w:cs="Calibri"/>
          <w:b/>
          <w:i/>
          <w:color w:val="000080"/>
        </w:rPr>
        <w:t xml:space="preserve">Selecting </w:t>
      </w:r>
      <w:r w:rsidR="001A276F" w:rsidRPr="00635E09">
        <w:rPr>
          <w:rFonts w:ascii="Calibri" w:hAnsi="Calibri" w:cs="Calibri"/>
          <w:b/>
          <w:i/>
          <w:color w:val="000080"/>
        </w:rPr>
        <w:t xml:space="preserve">Presentations </w:t>
      </w:r>
      <w:r w:rsidR="005217F6" w:rsidRPr="00635E09">
        <w:rPr>
          <w:rFonts w:ascii="Calibri" w:hAnsi="Calibri" w:cs="Calibri"/>
          <w:b/>
          <w:i/>
          <w:color w:val="000080"/>
        </w:rPr>
        <w:t>for the</w:t>
      </w:r>
      <w:r w:rsidR="001A276F" w:rsidRPr="00635E09">
        <w:rPr>
          <w:rFonts w:ascii="Calibri" w:hAnsi="Calibri" w:cs="Calibri"/>
          <w:b/>
          <w:i/>
          <w:color w:val="00008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A276F" w:rsidRPr="00635E09">
            <w:rPr>
              <w:rFonts w:ascii="Calibri" w:hAnsi="Calibri" w:cs="Calibri"/>
              <w:b/>
              <w:i/>
              <w:color w:val="000080"/>
            </w:rPr>
            <w:t>Alliance</w:t>
          </w:r>
        </w:smartTag>
      </w:smartTag>
      <w:r w:rsidRPr="00635E09">
        <w:rPr>
          <w:rFonts w:ascii="Calibri" w:hAnsi="Calibri" w:cs="Calibri"/>
          <w:b/>
          <w:i/>
          <w:color w:val="000080"/>
        </w:rPr>
        <w:t xml:space="preserve"> Conferences</w:t>
      </w:r>
    </w:p>
    <w:p w:rsidR="00B145B1" w:rsidRPr="00635E09" w:rsidRDefault="00B145B1">
      <w:pPr>
        <w:widowControl w:val="0"/>
        <w:pBdr>
          <w:bottom w:val="double" w:sz="6" w:space="1" w:color="auto"/>
        </w:pBdr>
        <w:spacing w:line="-58" w:lineRule="auto"/>
        <w:rPr>
          <w:rFonts w:ascii="Calibri" w:hAnsi="Calibri" w:cs="Calibri"/>
        </w:rPr>
      </w:pPr>
    </w:p>
    <w:p w:rsidR="00B145B1" w:rsidRPr="00635E09" w:rsidRDefault="00B145B1">
      <w:pPr>
        <w:widowControl w:val="0"/>
        <w:rPr>
          <w:rFonts w:ascii="Calibri" w:hAnsi="Calibri" w:cs="Calibri"/>
        </w:rPr>
      </w:pPr>
    </w:p>
    <w:p w:rsidR="00B145B1" w:rsidRPr="00635E09" w:rsidRDefault="00B145B1">
      <w:pPr>
        <w:widowControl w:val="0"/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The following g</w:t>
      </w:r>
      <w:r w:rsidR="001A276F" w:rsidRPr="00635E09">
        <w:rPr>
          <w:rFonts w:ascii="Calibri" w:hAnsi="Calibri" w:cs="Calibri"/>
          <w:sz w:val="20"/>
        </w:rPr>
        <w:t xml:space="preserve">uidelines for </w:t>
      </w:r>
      <w:r w:rsidR="005217F6" w:rsidRPr="00635E09">
        <w:rPr>
          <w:rFonts w:ascii="Calibri" w:hAnsi="Calibri" w:cs="Calibri"/>
          <w:sz w:val="20"/>
        </w:rPr>
        <w:t xml:space="preserve">session reviewers </w:t>
      </w:r>
      <w:r w:rsidRPr="00635E09">
        <w:rPr>
          <w:rFonts w:ascii="Calibri" w:hAnsi="Calibri" w:cs="Calibri"/>
          <w:sz w:val="20"/>
        </w:rPr>
        <w:t xml:space="preserve">were developed in an effort to streamline the process for </w:t>
      </w:r>
      <w:r w:rsidR="005217F6" w:rsidRPr="00635E09">
        <w:rPr>
          <w:rFonts w:ascii="Calibri" w:hAnsi="Calibri" w:cs="Calibri"/>
          <w:sz w:val="20"/>
        </w:rPr>
        <w:t xml:space="preserve">selection of </w:t>
      </w:r>
      <w:r w:rsidRPr="00635E09">
        <w:rPr>
          <w:rFonts w:ascii="Calibri" w:hAnsi="Calibri" w:cs="Calibri"/>
          <w:sz w:val="20"/>
        </w:rPr>
        <w:t>session</w:t>
      </w:r>
      <w:r w:rsidR="005217F6" w:rsidRPr="00635E09">
        <w:rPr>
          <w:rFonts w:ascii="Calibri" w:hAnsi="Calibri" w:cs="Calibri"/>
          <w:sz w:val="20"/>
        </w:rPr>
        <w:t>s and</w:t>
      </w:r>
      <w:r w:rsidRPr="00635E09">
        <w:rPr>
          <w:rFonts w:ascii="Calibri" w:hAnsi="Calibri" w:cs="Calibri"/>
          <w:sz w:val="20"/>
        </w:rPr>
        <w:t xml:space="preserve"> </w:t>
      </w:r>
      <w:r w:rsidR="004D19BD" w:rsidRPr="00635E09">
        <w:rPr>
          <w:rFonts w:ascii="Calibri" w:hAnsi="Calibri" w:cs="Calibri"/>
          <w:sz w:val="20"/>
        </w:rPr>
        <w:t>training sessions</w:t>
      </w:r>
      <w:r w:rsidRPr="00635E09">
        <w:rPr>
          <w:rFonts w:ascii="Calibri" w:hAnsi="Calibri" w:cs="Calibri"/>
          <w:sz w:val="20"/>
        </w:rPr>
        <w:t xml:space="preserve">, and </w:t>
      </w:r>
      <w:r w:rsidR="005217F6" w:rsidRPr="00635E09">
        <w:rPr>
          <w:rFonts w:ascii="Calibri" w:hAnsi="Calibri" w:cs="Calibri"/>
          <w:sz w:val="20"/>
        </w:rPr>
        <w:t xml:space="preserve">to give </w:t>
      </w:r>
      <w:r w:rsidRPr="00635E09">
        <w:rPr>
          <w:rFonts w:ascii="Calibri" w:hAnsi="Calibri" w:cs="Calibri"/>
          <w:sz w:val="20"/>
        </w:rPr>
        <w:t>track chairs</w:t>
      </w:r>
      <w:r w:rsidR="005217F6" w:rsidRPr="00635E09">
        <w:rPr>
          <w:rFonts w:ascii="Calibri" w:hAnsi="Calibri" w:cs="Calibri"/>
          <w:sz w:val="20"/>
        </w:rPr>
        <w:t xml:space="preserve"> and review committees some standard criteria</w:t>
      </w:r>
      <w:r w:rsidRPr="00635E09">
        <w:rPr>
          <w:rFonts w:ascii="Calibri" w:hAnsi="Calibri" w:cs="Calibri"/>
          <w:sz w:val="20"/>
        </w:rPr>
        <w:t>.  It is hoped they will bring a standard leve</w:t>
      </w:r>
      <w:r w:rsidR="001A276F" w:rsidRPr="00635E09">
        <w:rPr>
          <w:rFonts w:ascii="Calibri" w:hAnsi="Calibri" w:cs="Calibri"/>
          <w:sz w:val="20"/>
        </w:rPr>
        <w:t>l of professionalism to the Alliance</w:t>
      </w:r>
      <w:r w:rsidRPr="00635E09">
        <w:rPr>
          <w:rFonts w:ascii="Calibri" w:hAnsi="Calibri" w:cs="Calibri"/>
          <w:sz w:val="20"/>
        </w:rPr>
        <w:t xml:space="preserve"> Conference, as well as provide guidelines and useful information to new presenters</w:t>
      </w:r>
      <w:r w:rsidR="005217F6" w:rsidRPr="00635E09">
        <w:rPr>
          <w:rFonts w:ascii="Calibri" w:hAnsi="Calibri" w:cs="Calibri"/>
          <w:sz w:val="20"/>
        </w:rPr>
        <w:t xml:space="preserve"> on the selection process</w:t>
      </w:r>
      <w:r w:rsidRPr="00635E09">
        <w:rPr>
          <w:rFonts w:ascii="Calibri" w:hAnsi="Calibri" w:cs="Calibri"/>
          <w:sz w:val="20"/>
        </w:rPr>
        <w:t>.</w:t>
      </w:r>
      <w:r w:rsidR="00635E09">
        <w:rPr>
          <w:rFonts w:ascii="Calibri" w:hAnsi="Calibri" w:cs="Calibri"/>
          <w:sz w:val="20"/>
        </w:rPr>
        <w:t xml:space="preserve"> </w:t>
      </w:r>
      <w:r w:rsidRPr="00635E09">
        <w:rPr>
          <w:rFonts w:ascii="Calibri" w:hAnsi="Calibri" w:cs="Calibri"/>
          <w:sz w:val="20"/>
        </w:rPr>
        <w:t>Any comments about these materials should b</w:t>
      </w:r>
      <w:r w:rsidR="001A276F" w:rsidRPr="00635E09">
        <w:rPr>
          <w:rFonts w:ascii="Calibri" w:hAnsi="Calibri" w:cs="Calibri"/>
          <w:sz w:val="20"/>
        </w:rPr>
        <w:t xml:space="preserve">e shared with the </w:t>
      </w:r>
      <w:r w:rsidRPr="00635E09">
        <w:rPr>
          <w:rFonts w:ascii="Calibri" w:hAnsi="Calibri" w:cs="Calibri"/>
          <w:sz w:val="20"/>
        </w:rPr>
        <w:t>Program Chair</w:t>
      </w:r>
      <w:r w:rsidR="00635E09" w:rsidRPr="00635E09">
        <w:rPr>
          <w:rFonts w:ascii="Calibri" w:hAnsi="Calibri" w:cs="Calibri"/>
          <w:sz w:val="20"/>
        </w:rPr>
        <w:t xml:space="preserve">. </w:t>
      </w:r>
      <w:r w:rsidR="004D19BD" w:rsidRPr="00635E09">
        <w:rPr>
          <w:rFonts w:ascii="Calibri" w:hAnsi="Calibri" w:cs="Calibri"/>
          <w:sz w:val="20"/>
        </w:rPr>
        <w:t xml:space="preserve"> </w:t>
      </w:r>
    </w:p>
    <w:p w:rsidR="005217F6" w:rsidRPr="00635E09" w:rsidRDefault="005217F6">
      <w:pPr>
        <w:widowControl w:val="0"/>
        <w:rPr>
          <w:rFonts w:ascii="Calibri" w:hAnsi="Calibri" w:cs="Calibri"/>
          <w:sz w:val="20"/>
        </w:rPr>
      </w:pPr>
    </w:p>
    <w:p w:rsidR="00B145B1" w:rsidRPr="00635E09" w:rsidRDefault="00B145B1">
      <w:pPr>
        <w:rPr>
          <w:rFonts w:ascii="Calibri" w:hAnsi="Calibri" w:cs="Calibri"/>
          <w:b/>
          <w:bCs/>
          <w:color w:val="FF0000"/>
          <w:sz w:val="32"/>
          <w:szCs w:val="32"/>
        </w:rPr>
      </w:pPr>
      <w:r w:rsidRPr="00635E09">
        <w:rPr>
          <w:rFonts w:ascii="Calibri" w:hAnsi="Calibri" w:cs="Calibri"/>
          <w:b/>
          <w:bCs/>
          <w:color w:val="FF0000"/>
          <w:sz w:val="32"/>
          <w:szCs w:val="32"/>
        </w:rPr>
        <w:t xml:space="preserve">Criteria for </w:t>
      </w:r>
      <w:r w:rsidR="0027161A" w:rsidRPr="00635E09">
        <w:rPr>
          <w:rFonts w:ascii="Calibri" w:hAnsi="Calibri" w:cs="Calibri"/>
          <w:b/>
          <w:bCs/>
          <w:color w:val="FF0000"/>
          <w:sz w:val="32"/>
          <w:szCs w:val="32"/>
        </w:rPr>
        <w:t xml:space="preserve">Alliance </w:t>
      </w:r>
      <w:r w:rsidR="00C51B01" w:rsidRPr="00635E09">
        <w:rPr>
          <w:rFonts w:ascii="Calibri" w:hAnsi="Calibri" w:cs="Calibri"/>
          <w:b/>
          <w:bCs/>
          <w:color w:val="FF0000"/>
          <w:sz w:val="32"/>
          <w:szCs w:val="32"/>
        </w:rPr>
        <w:t>Session Selection</w:t>
      </w:r>
    </w:p>
    <w:p w:rsidR="00B145B1" w:rsidRPr="00635E09" w:rsidRDefault="00B145B1" w:rsidP="00F97732">
      <w:pPr>
        <w:rPr>
          <w:rFonts w:ascii="Calibri" w:hAnsi="Calibri" w:cs="Calibri"/>
          <w:bCs/>
          <w:color w:val="000080"/>
          <w:sz w:val="20"/>
        </w:rPr>
      </w:pPr>
    </w:p>
    <w:p w:rsidR="00F97732" w:rsidRPr="00635E09" w:rsidRDefault="00C51B01" w:rsidP="00F97732">
      <w:pPr>
        <w:pStyle w:val="Heading2"/>
        <w:rPr>
          <w:rFonts w:ascii="Calibri" w:hAnsi="Calibri" w:cs="Calibri"/>
          <w:color w:val="000080"/>
          <w:sz w:val="20"/>
          <w:u w:val="single"/>
        </w:rPr>
      </w:pPr>
      <w:r w:rsidRPr="00635E09">
        <w:rPr>
          <w:rFonts w:ascii="Calibri" w:hAnsi="Calibri" w:cs="Calibri"/>
          <w:color w:val="000080"/>
          <w:sz w:val="20"/>
          <w:u w:val="single"/>
        </w:rPr>
        <w:t xml:space="preserve">Considerations for </w:t>
      </w:r>
      <w:r w:rsidR="00F97732" w:rsidRPr="00635E09">
        <w:rPr>
          <w:rFonts w:ascii="Calibri" w:hAnsi="Calibri" w:cs="Calibri"/>
          <w:color w:val="000080"/>
          <w:sz w:val="20"/>
          <w:u w:val="single"/>
        </w:rPr>
        <w:t>Track Offerings Overall</w:t>
      </w:r>
    </w:p>
    <w:p w:rsidR="00B145B1" w:rsidRPr="00635E09" w:rsidRDefault="001A276F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Sessions presented by Oracle</w:t>
      </w:r>
      <w:r w:rsidR="00B145B1" w:rsidRPr="00635E09">
        <w:rPr>
          <w:rFonts w:ascii="Calibri" w:hAnsi="Calibri" w:cs="Calibri"/>
          <w:sz w:val="20"/>
        </w:rPr>
        <w:t xml:space="preserve"> personnel should be limited to no more than 25% of your available slots.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Efforts should be made to not use the same session presenter twice (in the same Track).</w:t>
      </w:r>
    </w:p>
    <w:p w:rsidR="00B145B1" w:rsidRPr="00635E09" w:rsidRDefault="00225957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 mixture of public/private, large/small, US/International</w:t>
      </w:r>
      <w:r w:rsidR="001D6CA2">
        <w:rPr>
          <w:rFonts w:ascii="Calibri" w:hAnsi="Calibri" w:cs="Calibri"/>
          <w:sz w:val="20"/>
        </w:rPr>
        <w:t xml:space="preserve"> institutions</w:t>
      </w:r>
      <w:r w:rsidR="00B145B1" w:rsidRPr="00635E09">
        <w:rPr>
          <w:rFonts w:ascii="Calibri" w:hAnsi="Calibri" w:cs="Calibri"/>
          <w:sz w:val="20"/>
        </w:rPr>
        <w:t xml:space="preserve"> should be selected, if possible.</w:t>
      </w:r>
    </w:p>
    <w:p w:rsidR="00B145B1" w:rsidRPr="00635E09" w:rsidRDefault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Does this session add to</w:t>
      </w:r>
      <w:r w:rsidR="00B145B1" w:rsidRPr="00635E09">
        <w:rPr>
          <w:rFonts w:ascii="Calibri" w:hAnsi="Calibri" w:cs="Calibri"/>
          <w:sz w:val="20"/>
        </w:rPr>
        <w:t xml:space="preserve"> an appropriate mix of functional and technical </w:t>
      </w:r>
      <w:r w:rsidR="006165C8" w:rsidRPr="00635E09">
        <w:rPr>
          <w:rFonts w:ascii="Calibri" w:hAnsi="Calibri" w:cs="Calibri"/>
          <w:sz w:val="20"/>
        </w:rPr>
        <w:t>sessions?</w:t>
      </w:r>
    </w:p>
    <w:p w:rsidR="00C51B01" w:rsidRPr="00635E09" w:rsidRDefault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Does this session add to a</w:t>
      </w:r>
      <w:r w:rsidR="00F16D36">
        <w:rPr>
          <w:rFonts w:ascii="Calibri" w:hAnsi="Calibri" w:cs="Calibri"/>
          <w:sz w:val="20"/>
        </w:rPr>
        <w:t>n appropriate</w:t>
      </w:r>
      <w:r w:rsidRPr="00635E09">
        <w:rPr>
          <w:rFonts w:ascii="Calibri" w:hAnsi="Calibri" w:cs="Calibri"/>
          <w:sz w:val="20"/>
        </w:rPr>
        <w:t xml:space="preserve"> mix of elementary and advanced </w:t>
      </w:r>
      <w:r w:rsidR="006165C8" w:rsidRPr="00635E09">
        <w:rPr>
          <w:rFonts w:ascii="Calibri" w:hAnsi="Calibri" w:cs="Calibri"/>
          <w:sz w:val="20"/>
        </w:rPr>
        <w:t>offerings?</w:t>
      </w:r>
    </w:p>
    <w:p w:rsidR="00C51B01" w:rsidRPr="00635E09" w:rsidRDefault="00C51B01" w:rsidP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there an appropriate mix of sessi</w:t>
      </w:r>
      <w:r w:rsidR="00225957">
        <w:rPr>
          <w:rFonts w:ascii="Calibri" w:hAnsi="Calibri" w:cs="Calibri"/>
          <w:sz w:val="20"/>
        </w:rPr>
        <w:t>ons using delivered functionality</w:t>
      </w:r>
      <w:r w:rsidRPr="00635E09">
        <w:rPr>
          <w:rFonts w:ascii="Calibri" w:hAnsi="Calibri" w:cs="Calibri"/>
          <w:sz w:val="20"/>
        </w:rPr>
        <w:t xml:space="preserve"> vs. custom processes?</w:t>
      </w:r>
    </w:p>
    <w:p w:rsidR="00C51B01" w:rsidRPr="00635E09" w:rsidRDefault="00C51B01" w:rsidP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Sessions should focus on most current release or be "version neutral."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The quality of a track's sessions is more important than the number of sessions offered.</w:t>
      </w:r>
    </w:p>
    <w:p w:rsidR="00C51B01" w:rsidRPr="00635E09" w:rsidRDefault="00C51B01" w:rsidP="00C51B01">
      <w:pPr>
        <w:ind w:left="360"/>
        <w:rPr>
          <w:rFonts w:ascii="Calibri" w:hAnsi="Calibri" w:cs="Calibri"/>
          <w:sz w:val="20"/>
        </w:rPr>
      </w:pPr>
    </w:p>
    <w:p w:rsidR="00C51B01" w:rsidRPr="00635E09" w:rsidRDefault="00C51B01" w:rsidP="00C51B01">
      <w:pPr>
        <w:pStyle w:val="Heading2"/>
        <w:rPr>
          <w:rFonts w:ascii="Calibri" w:hAnsi="Calibri" w:cs="Calibri"/>
          <w:color w:val="000080"/>
          <w:sz w:val="20"/>
          <w:u w:val="single"/>
        </w:rPr>
      </w:pPr>
      <w:r w:rsidRPr="00635E09">
        <w:rPr>
          <w:rFonts w:ascii="Calibri" w:hAnsi="Calibri" w:cs="Calibri"/>
          <w:color w:val="000080"/>
          <w:sz w:val="20"/>
          <w:u w:val="single"/>
        </w:rPr>
        <w:t>Initial Review of Session</w:t>
      </w:r>
    </w:p>
    <w:p w:rsidR="00C51B01" w:rsidRPr="00635E09" w:rsidRDefault="00C51B01" w:rsidP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this session similar to, or a repeat of another presentation?</w:t>
      </w:r>
    </w:p>
    <w:p w:rsidR="00C51B01" w:rsidRDefault="00C51B01" w:rsidP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Should this session be presented as a </w:t>
      </w:r>
      <w:r w:rsidR="00225957">
        <w:rPr>
          <w:rFonts w:ascii="Calibri" w:hAnsi="Calibri" w:cs="Calibri"/>
          <w:sz w:val="20"/>
        </w:rPr>
        <w:t>workshop</w:t>
      </w:r>
      <w:r w:rsidRPr="00635E09">
        <w:rPr>
          <w:rFonts w:ascii="Calibri" w:hAnsi="Calibri" w:cs="Calibri"/>
          <w:sz w:val="20"/>
        </w:rPr>
        <w:t xml:space="preserve"> rather than a </w:t>
      </w:r>
      <w:r w:rsidR="00C12891">
        <w:rPr>
          <w:rFonts w:ascii="Calibri" w:hAnsi="Calibri" w:cs="Calibri"/>
          <w:sz w:val="20"/>
        </w:rPr>
        <w:t xml:space="preserve">regular, mini or deep dive </w:t>
      </w:r>
      <w:r w:rsidRPr="00635E09">
        <w:rPr>
          <w:rFonts w:ascii="Calibri" w:hAnsi="Calibri" w:cs="Calibri"/>
          <w:sz w:val="20"/>
        </w:rPr>
        <w:t>session?</w:t>
      </w:r>
    </w:p>
    <w:p w:rsidR="00F16D36" w:rsidRPr="00635E09" w:rsidRDefault="00F16D36" w:rsidP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Would this be a good Innovation track session?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the session more</w:t>
      </w:r>
      <w:r w:rsidR="00225957">
        <w:rPr>
          <w:rFonts w:ascii="Calibri" w:hAnsi="Calibri" w:cs="Calibri"/>
          <w:sz w:val="20"/>
        </w:rPr>
        <w:t xml:space="preserve"> applicable to functional or </w:t>
      </w:r>
      <w:r w:rsidRPr="00635E09">
        <w:rPr>
          <w:rFonts w:ascii="Calibri" w:hAnsi="Calibri" w:cs="Calibri"/>
          <w:sz w:val="20"/>
        </w:rPr>
        <w:t>technical users?</w:t>
      </w:r>
    </w:p>
    <w:p w:rsidR="00B145B1" w:rsidRPr="00635E09" w:rsidRDefault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Does session content </w:t>
      </w:r>
      <w:r w:rsidR="006165C8" w:rsidRPr="00635E09">
        <w:rPr>
          <w:rFonts w:ascii="Calibri" w:hAnsi="Calibri" w:cs="Calibri"/>
          <w:sz w:val="20"/>
        </w:rPr>
        <w:t xml:space="preserve">appear to </w:t>
      </w:r>
      <w:r w:rsidR="00B145B1" w:rsidRPr="00635E09">
        <w:rPr>
          <w:rFonts w:ascii="Calibri" w:hAnsi="Calibri" w:cs="Calibri"/>
          <w:sz w:val="20"/>
        </w:rPr>
        <w:t>contain substance and quality</w:t>
      </w:r>
      <w:r w:rsidR="006165C8" w:rsidRPr="00635E09">
        <w:rPr>
          <w:rFonts w:ascii="Calibri" w:hAnsi="Calibri" w:cs="Calibri"/>
          <w:sz w:val="20"/>
        </w:rPr>
        <w:t xml:space="preserve"> information?</w:t>
      </w:r>
    </w:p>
    <w:p w:rsidR="00B145B1" w:rsidRPr="00635E09" w:rsidRDefault="00C51B0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Does the s</w:t>
      </w:r>
      <w:r w:rsidR="00B145B1" w:rsidRPr="00635E09">
        <w:rPr>
          <w:rFonts w:ascii="Calibri" w:hAnsi="Calibri" w:cs="Calibri"/>
          <w:sz w:val="20"/>
        </w:rPr>
        <w:t xml:space="preserve">ession </w:t>
      </w:r>
      <w:r w:rsidRPr="00635E09">
        <w:rPr>
          <w:rFonts w:ascii="Calibri" w:hAnsi="Calibri" w:cs="Calibri"/>
          <w:sz w:val="20"/>
        </w:rPr>
        <w:t>appear to</w:t>
      </w:r>
      <w:r w:rsidR="00B145B1" w:rsidRPr="00635E09">
        <w:rPr>
          <w:rFonts w:ascii="Calibri" w:hAnsi="Calibri" w:cs="Calibri"/>
          <w:sz w:val="20"/>
        </w:rPr>
        <w:t xml:space="preserve"> be </w:t>
      </w:r>
      <w:r w:rsidRPr="00635E09">
        <w:rPr>
          <w:rFonts w:ascii="Calibri" w:hAnsi="Calibri" w:cs="Calibri"/>
          <w:sz w:val="20"/>
        </w:rPr>
        <w:t>a</w:t>
      </w:r>
      <w:r w:rsidR="00B145B1" w:rsidRPr="00635E09">
        <w:rPr>
          <w:rFonts w:ascii="Calibri" w:hAnsi="Calibri" w:cs="Calibri"/>
          <w:sz w:val="20"/>
        </w:rPr>
        <w:t xml:space="preserve"> vendor sales presentation </w:t>
      </w:r>
      <w:r w:rsidRPr="00635E09">
        <w:rPr>
          <w:rFonts w:ascii="Calibri" w:hAnsi="Calibri" w:cs="Calibri"/>
          <w:sz w:val="20"/>
        </w:rPr>
        <w:t>that should be part of</w:t>
      </w:r>
      <w:r w:rsidR="006165C8" w:rsidRPr="00635E09">
        <w:rPr>
          <w:rFonts w:ascii="Calibri" w:hAnsi="Calibri" w:cs="Calibri"/>
          <w:sz w:val="20"/>
        </w:rPr>
        <w:t xml:space="preserve"> the Vendor Track?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the session too elementary? More advance</w:t>
      </w:r>
      <w:r w:rsidR="00C51B01" w:rsidRPr="00635E09">
        <w:rPr>
          <w:rFonts w:ascii="Calibri" w:hAnsi="Calibri" w:cs="Calibri"/>
          <w:sz w:val="20"/>
        </w:rPr>
        <w:t xml:space="preserve">d sessions should be </w:t>
      </w:r>
      <w:r w:rsidRPr="00635E09">
        <w:rPr>
          <w:rFonts w:ascii="Calibri" w:hAnsi="Calibri" w:cs="Calibri"/>
          <w:sz w:val="20"/>
        </w:rPr>
        <w:t>selected</w:t>
      </w:r>
      <w:r w:rsidR="00C51B01" w:rsidRPr="00635E09">
        <w:rPr>
          <w:rFonts w:ascii="Calibri" w:hAnsi="Calibri" w:cs="Calibri"/>
          <w:sz w:val="20"/>
        </w:rPr>
        <w:t xml:space="preserve"> when appropriate</w:t>
      </w:r>
      <w:r w:rsidRPr="00635E09">
        <w:rPr>
          <w:rFonts w:ascii="Calibri" w:hAnsi="Calibri" w:cs="Calibri"/>
          <w:sz w:val="20"/>
        </w:rPr>
        <w:t>.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Does the session highlight an additional software package or external consultant/vendor to ma</w:t>
      </w:r>
      <w:r w:rsidR="00225957">
        <w:rPr>
          <w:rFonts w:ascii="Calibri" w:hAnsi="Calibri" w:cs="Calibri"/>
          <w:sz w:val="20"/>
        </w:rPr>
        <w:t xml:space="preserve">ke customizations to Oracle applications </w:t>
      </w:r>
      <w:r w:rsidRPr="00635E09">
        <w:rPr>
          <w:rFonts w:ascii="Calibri" w:hAnsi="Calibri" w:cs="Calibri"/>
          <w:sz w:val="20"/>
        </w:rPr>
        <w:t>(more non-custom so</w:t>
      </w:r>
      <w:r w:rsidR="00C51B01" w:rsidRPr="00635E09">
        <w:rPr>
          <w:rFonts w:ascii="Calibri" w:hAnsi="Calibri" w:cs="Calibri"/>
          <w:sz w:val="20"/>
        </w:rPr>
        <w:t>lutions are encouraged)</w:t>
      </w:r>
      <w:r w:rsidR="006165C8" w:rsidRPr="00635E09">
        <w:rPr>
          <w:rFonts w:ascii="Calibri" w:hAnsi="Calibri" w:cs="Calibri"/>
          <w:sz w:val="20"/>
        </w:rPr>
        <w:t>?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Has the presenter planned for Q&amp;A at the end?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The session title and description should accurately reflect presentation content.  </w:t>
      </w:r>
    </w:p>
    <w:p w:rsidR="0027161A" w:rsidRPr="00635E09" w:rsidRDefault="00F16D36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Is the</w:t>
      </w:r>
      <w:r w:rsidR="0027161A" w:rsidRPr="00635E09">
        <w:rPr>
          <w:rFonts w:ascii="Calibri" w:hAnsi="Calibri" w:cs="Calibri"/>
          <w:sz w:val="20"/>
        </w:rPr>
        <w:t xml:space="preserve"> audience</w:t>
      </w:r>
      <w:r>
        <w:rPr>
          <w:rFonts w:ascii="Calibri" w:hAnsi="Calibri" w:cs="Calibri"/>
          <w:sz w:val="20"/>
        </w:rPr>
        <w:t xml:space="preserve"> level</w:t>
      </w:r>
      <w:r w:rsidR="0027161A" w:rsidRPr="00635E09">
        <w:rPr>
          <w:rFonts w:ascii="Calibri" w:hAnsi="Calibri" w:cs="Calibri"/>
          <w:sz w:val="20"/>
        </w:rPr>
        <w:t xml:space="preserve"> clearly defined</w:t>
      </w:r>
      <w:r w:rsidR="006165C8" w:rsidRPr="00635E09">
        <w:rPr>
          <w:rFonts w:ascii="Calibri" w:hAnsi="Calibri" w:cs="Calibri"/>
          <w:sz w:val="20"/>
        </w:rPr>
        <w:t>?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Does</w:t>
      </w:r>
      <w:r w:rsidR="00F97732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 xml:space="preserve"> need to be offered twice?</w:t>
      </w:r>
    </w:p>
    <w:p w:rsidR="0027161A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the presentation properly cross-listed?</w:t>
      </w:r>
    </w:p>
    <w:p w:rsidR="00F16D36" w:rsidRPr="00635E09" w:rsidRDefault="00F16D36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Are the tags appropriate to the session?</w:t>
      </w:r>
    </w:p>
    <w:p w:rsidR="00B145B1" w:rsidRPr="00635E09" w:rsidRDefault="00B145B1">
      <w:pPr>
        <w:pStyle w:val="Heading2"/>
        <w:rPr>
          <w:rFonts w:ascii="Calibri" w:hAnsi="Calibri" w:cs="Calibri"/>
          <w:sz w:val="20"/>
          <w:u w:val="single"/>
        </w:rPr>
      </w:pPr>
    </w:p>
    <w:p w:rsidR="00B145B1" w:rsidRPr="00635E09" w:rsidRDefault="0027161A">
      <w:pPr>
        <w:pStyle w:val="Heading2"/>
        <w:rPr>
          <w:rFonts w:ascii="Calibri" w:hAnsi="Calibri" w:cs="Calibri"/>
          <w:color w:val="000080"/>
          <w:sz w:val="20"/>
          <w:u w:val="single"/>
        </w:rPr>
      </w:pPr>
      <w:r w:rsidRPr="00635E09">
        <w:rPr>
          <w:rFonts w:ascii="Calibri" w:hAnsi="Calibri" w:cs="Calibri"/>
          <w:color w:val="000080"/>
          <w:sz w:val="20"/>
          <w:u w:val="single"/>
        </w:rPr>
        <w:t xml:space="preserve">Pre-Conference Follow Up 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Audio-visual requirements and special setups should be identified for presentation.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All session presenters should be are aware of the standard </w:t>
      </w:r>
      <w:r w:rsidR="00337100">
        <w:rPr>
          <w:rFonts w:ascii="Calibri" w:hAnsi="Calibri" w:cs="Calibri"/>
          <w:sz w:val="20"/>
        </w:rPr>
        <w:t>Alliance Session</w:t>
      </w:r>
      <w:r w:rsidR="006770A4">
        <w:rPr>
          <w:rFonts w:ascii="Calibri" w:hAnsi="Calibri" w:cs="Calibri"/>
          <w:sz w:val="20"/>
        </w:rPr>
        <w:t xml:space="preserve"> </w:t>
      </w:r>
      <w:bookmarkStart w:id="0" w:name="_GoBack"/>
      <w:bookmarkEnd w:id="0"/>
      <w:r w:rsidRPr="00635E09">
        <w:rPr>
          <w:rFonts w:ascii="Calibri" w:hAnsi="Calibri" w:cs="Calibri"/>
          <w:sz w:val="20"/>
        </w:rPr>
        <w:t>PowerPoint template, the published “Session Presentation Tips,” and familiar with using HEUG Online.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Suggest the presenter to practice the session for timing and presentation.</w:t>
      </w:r>
    </w:p>
    <w:p w:rsidR="0027161A" w:rsidRPr="00635E09" w:rsidRDefault="00C12891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What session length is appropriate</w:t>
      </w:r>
      <w:r w:rsidR="0027161A" w:rsidRPr="00635E09">
        <w:rPr>
          <w:rFonts w:ascii="Calibri" w:hAnsi="Calibri" w:cs="Calibri"/>
          <w:sz w:val="20"/>
        </w:rPr>
        <w:t xml:space="preserve">?  </w:t>
      </w:r>
      <w:r>
        <w:rPr>
          <w:rFonts w:ascii="Calibri" w:hAnsi="Calibri" w:cs="Calibri"/>
          <w:sz w:val="20"/>
        </w:rPr>
        <w:t>(Workshop, Deep Dive, Regular or Mini Session)</w:t>
      </w:r>
    </w:p>
    <w:p w:rsidR="0027161A" w:rsidRPr="00635E09" w:rsidRDefault="0027161A" w:rsidP="0027161A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Presenters should not assume all attendees know what they are talking about – clearly define special terms and "jargon</w:t>
      </w:r>
      <w:r w:rsidR="008B6EDA" w:rsidRPr="00635E09">
        <w:rPr>
          <w:rFonts w:ascii="Calibri" w:hAnsi="Calibri" w:cs="Calibri"/>
          <w:sz w:val="20"/>
        </w:rPr>
        <w:t>."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Downloaded handouts should match what is used in presentation.  Most sessions do not offer handouts, and expect attendee</w:t>
      </w:r>
      <w:r w:rsidR="00F16D36">
        <w:rPr>
          <w:rFonts w:ascii="Calibri" w:hAnsi="Calibri" w:cs="Calibri"/>
          <w:sz w:val="20"/>
        </w:rPr>
        <w:t>s to download them from HEUG Online.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color w:val="000000"/>
          <w:sz w:val="20"/>
        </w:rPr>
        <w:t xml:space="preserve">Announce if the presentation has changed since it was posted on the HEUG site (for those who printed it out).  Consider posting a set of handouts as well.  Or, consider posting a copy of only your KEY slides.  </w:t>
      </w:r>
    </w:p>
    <w:p w:rsidR="00B145B1" w:rsidRPr="00635E09" w:rsidRDefault="00B145B1">
      <w:pPr>
        <w:ind w:left="360"/>
        <w:rPr>
          <w:rFonts w:ascii="Calibri" w:hAnsi="Calibri" w:cs="Calibri"/>
          <w:sz w:val="20"/>
        </w:rPr>
      </w:pPr>
    </w:p>
    <w:p w:rsidR="00B145B1" w:rsidRPr="00635E09" w:rsidRDefault="00B145B1">
      <w:pPr>
        <w:pStyle w:val="Heading5"/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Post-Conference Follow</w:t>
      </w:r>
      <w:r w:rsidR="0027161A" w:rsidRPr="00635E09">
        <w:rPr>
          <w:rFonts w:ascii="Calibri" w:hAnsi="Calibri" w:cs="Calibri"/>
          <w:sz w:val="20"/>
        </w:rPr>
        <w:t xml:space="preserve"> </w:t>
      </w:r>
      <w:r w:rsidRPr="00635E09">
        <w:rPr>
          <w:rFonts w:ascii="Calibri" w:hAnsi="Calibri" w:cs="Calibri"/>
          <w:sz w:val="20"/>
        </w:rPr>
        <w:t>up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Have presenters update any session presentations where they made any changes while at the Confere</w:t>
      </w:r>
      <w:r w:rsidR="00337100">
        <w:rPr>
          <w:rFonts w:ascii="Calibri" w:hAnsi="Calibri" w:cs="Calibri"/>
          <w:sz w:val="20"/>
        </w:rPr>
        <w:t>nce and reload to HEUG Online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Review evaluations (formal or informal) of the session, if done.  Provide notes about the speaker to the next Track chair.</w:t>
      </w:r>
    </w:p>
    <w:p w:rsidR="00B145B1" w:rsidRPr="00635E09" w:rsidRDefault="00B145B1">
      <w:pPr>
        <w:rPr>
          <w:rFonts w:ascii="Calibri" w:hAnsi="Calibri" w:cs="Calibri"/>
          <w:b/>
          <w:bCs/>
          <w:color w:val="FF0000"/>
          <w:sz w:val="32"/>
          <w:szCs w:val="32"/>
        </w:rPr>
      </w:pPr>
      <w:r w:rsidRPr="00635E09"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 xml:space="preserve">Criteria for </w:t>
      </w:r>
      <w:r w:rsidR="0027161A" w:rsidRPr="00635E09">
        <w:rPr>
          <w:rFonts w:ascii="Calibri" w:hAnsi="Calibri" w:cs="Calibri"/>
          <w:b/>
          <w:bCs/>
          <w:color w:val="FF0000"/>
          <w:sz w:val="32"/>
          <w:szCs w:val="32"/>
        </w:rPr>
        <w:t>Alliance</w:t>
      </w:r>
      <w:r w:rsidR="004D19BD" w:rsidRPr="00635E09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635E09" w:rsidRPr="00635E09">
        <w:rPr>
          <w:rFonts w:ascii="Calibri" w:hAnsi="Calibri" w:cs="Calibri"/>
          <w:b/>
          <w:bCs/>
          <w:color w:val="FF0000"/>
          <w:sz w:val="32"/>
          <w:szCs w:val="32"/>
        </w:rPr>
        <w:t>Workshop</w:t>
      </w:r>
      <w:r w:rsidR="004D19BD" w:rsidRPr="00635E09">
        <w:rPr>
          <w:rFonts w:ascii="Calibri" w:hAnsi="Calibri" w:cs="Calibri"/>
          <w:b/>
          <w:bCs/>
          <w:color w:val="FF0000"/>
          <w:sz w:val="32"/>
          <w:szCs w:val="32"/>
        </w:rPr>
        <w:t xml:space="preserve"> Sessions</w:t>
      </w:r>
    </w:p>
    <w:p w:rsidR="00B145B1" w:rsidRPr="00635E09" w:rsidRDefault="00B145B1">
      <w:pPr>
        <w:rPr>
          <w:rFonts w:ascii="Calibri" w:hAnsi="Calibri" w:cs="Calibri"/>
          <w:bCs/>
          <w:color w:val="000080"/>
          <w:sz w:val="20"/>
        </w:rPr>
      </w:pPr>
    </w:p>
    <w:p w:rsidR="0027161A" w:rsidRPr="00635E09" w:rsidRDefault="004D19BD" w:rsidP="0027161A">
      <w:pPr>
        <w:pStyle w:val="Heading2"/>
        <w:rPr>
          <w:rFonts w:ascii="Calibri" w:hAnsi="Calibri" w:cs="Calibri"/>
          <w:color w:val="000080"/>
          <w:sz w:val="20"/>
          <w:u w:val="single"/>
        </w:rPr>
      </w:pPr>
      <w:r w:rsidRPr="00635E09">
        <w:rPr>
          <w:rFonts w:ascii="Calibri" w:hAnsi="Calibri" w:cs="Calibri"/>
          <w:color w:val="000080"/>
          <w:sz w:val="20"/>
          <w:u w:val="single"/>
        </w:rPr>
        <w:t xml:space="preserve">Initial Review of </w:t>
      </w:r>
      <w:r w:rsidR="00635E09" w:rsidRPr="00635E09">
        <w:rPr>
          <w:rFonts w:ascii="Calibri" w:hAnsi="Calibri" w:cs="Calibri"/>
          <w:color w:val="000080"/>
          <w:sz w:val="20"/>
          <w:u w:val="single"/>
        </w:rPr>
        <w:t>Workshop</w:t>
      </w:r>
      <w:r w:rsidRPr="00635E09">
        <w:rPr>
          <w:rFonts w:ascii="Calibri" w:hAnsi="Calibri" w:cs="Calibri"/>
          <w:color w:val="000080"/>
          <w:sz w:val="20"/>
          <w:u w:val="single"/>
        </w:rPr>
        <w:t xml:space="preserve"> Sessions</w:t>
      </w:r>
    </w:p>
    <w:p w:rsidR="00A74CAB" w:rsidRPr="00635E09" w:rsidRDefault="00B145B1">
      <w:pPr>
        <w:rPr>
          <w:rFonts w:ascii="Calibri" w:hAnsi="Calibri" w:cs="Calibri"/>
          <w:b/>
          <w:bCs/>
          <w:color w:val="000000"/>
          <w:sz w:val="20"/>
        </w:rPr>
      </w:pPr>
      <w:r w:rsidRPr="00635E09">
        <w:rPr>
          <w:rFonts w:ascii="Calibri" w:hAnsi="Calibri" w:cs="Calibri"/>
          <w:b/>
          <w:bCs/>
          <w:color w:val="000000"/>
          <w:sz w:val="20"/>
        </w:rPr>
        <w:t xml:space="preserve">In addition to all the Session guidelines presented above, here are some additional guidelines that specifically deal with </w:t>
      </w:r>
      <w:r w:rsidR="00635E09" w:rsidRPr="00635E09">
        <w:rPr>
          <w:rFonts w:ascii="Calibri" w:hAnsi="Calibri" w:cs="Calibri"/>
          <w:b/>
          <w:bCs/>
          <w:color w:val="000000"/>
          <w:sz w:val="20"/>
        </w:rPr>
        <w:t>Workshop</w:t>
      </w:r>
      <w:r w:rsidR="004D19BD" w:rsidRPr="00635E09">
        <w:rPr>
          <w:rFonts w:ascii="Calibri" w:hAnsi="Calibri" w:cs="Calibri"/>
          <w:b/>
          <w:bCs/>
          <w:color w:val="000000"/>
          <w:sz w:val="20"/>
        </w:rPr>
        <w:t xml:space="preserve"> Sessions</w:t>
      </w:r>
      <w:r w:rsidR="00A74CAB" w:rsidRPr="00635E09">
        <w:rPr>
          <w:rFonts w:ascii="Calibri" w:hAnsi="Calibri" w:cs="Calibri"/>
          <w:b/>
          <w:bCs/>
          <w:color w:val="000000"/>
          <w:sz w:val="20"/>
        </w:rPr>
        <w:t>.</w:t>
      </w:r>
    </w:p>
    <w:p w:rsidR="00B145B1" w:rsidRPr="00635E09" w:rsidRDefault="00B145B1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Is this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 xml:space="preserve"> worth the </w:t>
      </w:r>
      <w:r w:rsidR="005217F6" w:rsidRPr="00635E09">
        <w:rPr>
          <w:rFonts w:ascii="Calibri" w:hAnsi="Calibri" w:cs="Calibri"/>
          <w:sz w:val="20"/>
        </w:rPr>
        <w:t xml:space="preserve">special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 xml:space="preserve"> fee and additional travel costs to attend?</w:t>
      </w:r>
    </w:p>
    <w:p w:rsidR="006165C8" w:rsidRPr="00635E09" w:rsidRDefault="006165C8" w:rsidP="006165C8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Is the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 xml:space="preserve"> really a </w:t>
      </w:r>
      <w:r w:rsidR="00635E09" w:rsidRPr="00635E09">
        <w:rPr>
          <w:rFonts w:ascii="Calibri" w:hAnsi="Calibri" w:cs="Calibri"/>
          <w:sz w:val="20"/>
        </w:rPr>
        <w:t>workshop</w:t>
      </w:r>
      <w:r w:rsidRPr="00635E09">
        <w:rPr>
          <w:rFonts w:ascii="Calibri" w:hAnsi="Calibri" w:cs="Calibri"/>
          <w:sz w:val="20"/>
        </w:rPr>
        <w:t xml:space="preserve"> opportunity?</w:t>
      </w:r>
    </w:p>
    <w:p w:rsidR="00B145B1" w:rsidRPr="00635E09" w:rsidRDefault="00B145B1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Should this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 xml:space="preserve"> be presented as a </w:t>
      </w:r>
      <w:r w:rsidR="00C12891">
        <w:rPr>
          <w:rFonts w:ascii="Calibri" w:hAnsi="Calibri" w:cs="Calibri"/>
          <w:sz w:val="20"/>
        </w:rPr>
        <w:t xml:space="preserve">deep dive, </w:t>
      </w:r>
      <w:r w:rsidRPr="00635E09">
        <w:rPr>
          <w:rFonts w:ascii="Calibri" w:hAnsi="Calibri" w:cs="Calibri"/>
          <w:sz w:val="20"/>
        </w:rPr>
        <w:t>regular</w:t>
      </w:r>
      <w:r w:rsidR="00C12891">
        <w:rPr>
          <w:rFonts w:ascii="Calibri" w:hAnsi="Calibri" w:cs="Calibri"/>
          <w:sz w:val="20"/>
        </w:rPr>
        <w:t>, or mini</w:t>
      </w:r>
      <w:r w:rsidRPr="00635E09">
        <w:rPr>
          <w:rFonts w:ascii="Calibri" w:hAnsi="Calibri" w:cs="Calibri"/>
          <w:sz w:val="20"/>
        </w:rPr>
        <w:t xml:space="preserve"> session?</w:t>
      </w:r>
    </w:p>
    <w:p w:rsidR="00B145B1" w:rsidRPr="00635E09" w:rsidRDefault="00A74CAB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l</w:t>
      </w:r>
      <w:r w:rsidR="00B145B1" w:rsidRPr="00635E09">
        <w:rPr>
          <w:rFonts w:ascii="Calibri" w:hAnsi="Calibri" w:cs="Calibri"/>
          <w:sz w:val="20"/>
        </w:rPr>
        <w:t xml:space="preserve">evel of experience of audience </w:t>
      </w:r>
      <w:r w:rsidRPr="00635E09">
        <w:rPr>
          <w:rFonts w:ascii="Calibri" w:hAnsi="Calibri" w:cs="Calibri"/>
          <w:sz w:val="20"/>
        </w:rPr>
        <w:t>clearly</w:t>
      </w:r>
      <w:r w:rsidR="00B145B1" w:rsidRPr="00635E09">
        <w:rPr>
          <w:rFonts w:ascii="Calibri" w:hAnsi="Calibri" w:cs="Calibri"/>
          <w:sz w:val="20"/>
        </w:rPr>
        <w:t xml:space="preserve"> defined for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>?</w:t>
      </w:r>
      <w:r w:rsidR="00B145B1" w:rsidRPr="00635E09">
        <w:rPr>
          <w:rFonts w:ascii="Calibri" w:hAnsi="Calibri" w:cs="Calibri"/>
          <w:sz w:val="20"/>
        </w:rPr>
        <w:t xml:space="preserve"> Provide minimum skills, prerequisites, equipment, and software required if it is a technical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="00B145B1" w:rsidRPr="00635E09">
        <w:rPr>
          <w:rFonts w:ascii="Calibri" w:hAnsi="Calibri" w:cs="Calibri"/>
          <w:sz w:val="20"/>
        </w:rPr>
        <w:t>. Will attendees need to bring a laptop?</w:t>
      </w:r>
    </w:p>
    <w:p w:rsidR="00B145B1" w:rsidRPr="00635E09" w:rsidRDefault="00B145B1">
      <w:pPr>
        <w:pStyle w:val="Heading2"/>
        <w:rPr>
          <w:rFonts w:ascii="Calibri" w:hAnsi="Calibri" w:cs="Calibri"/>
          <w:sz w:val="20"/>
          <w:u w:val="single"/>
        </w:rPr>
      </w:pPr>
    </w:p>
    <w:p w:rsidR="00A74CAB" w:rsidRPr="00635E09" w:rsidRDefault="00A74CAB" w:rsidP="00A74CAB">
      <w:pPr>
        <w:pStyle w:val="Heading2"/>
        <w:rPr>
          <w:rFonts w:ascii="Calibri" w:hAnsi="Calibri" w:cs="Calibri"/>
          <w:color w:val="000080"/>
          <w:sz w:val="20"/>
          <w:u w:val="single"/>
        </w:rPr>
      </w:pPr>
      <w:r w:rsidRPr="00635E09">
        <w:rPr>
          <w:rFonts w:ascii="Calibri" w:hAnsi="Calibri" w:cs="Calibri"/>
          <w:color w:val="000080"/>
          <w:sz w:val="20"/>
          <w:u w:val="single"/>
        </w:rPr>
        <w:t xml:space="preserve">Pre-Conference Follow Up 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Materials avai</w:t>
      </w:r>
      <w:r w:rsidR="00337100">
        <w:rPr>
          <w:rFonts w:ascii="Calibri" w:hAnsi="Calibri" w:cs="Calibri"/>
          <w:sz w:val="20"/>
        </w:rPr>
        <w:t>lable for download from HEUG Online</w:t>
      </w:r>
      <w:r w:rsidRPr="00635E09">
        <w:rPr>
          <w:rFonts w:ascii="Calibri" w:hAnsi="Calibri" w:cs="Calibri"/>
          <w:sz w:val="20"/>
        </w:rPr>
        <w:t xml:space="preserve"> should be updated as often as needed to match the materials used in the actual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 xml:space="preserve">. </w:t>
      </w:r>
    </w:p>
    <w:p w:rsidR="00B145B1" w:rsidRPr="00635E09" w:rsidRDefault="00B145B1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 xml:space="preserve">Are there hand-out materials that would make sense in the context of the </w:t>
      </w:r>
      <w:r w:rsidR="00635E09" w:rsidRPr="00635E09">
        <w:rPr>
          <w:rFonts w:ascii="Calibri" w:hAnsi="Calibri" w:cs="Calibri"/>
          <w:sz w:val="20"/>
        </w:rPr>
        <w:t>workshop</w:t>
      </w:r>
      <w:r w:rsidR="004D19BD" w:rsidRPr="00635E09">
        <w:rPr>
          <w:rFonts w:ascii="Calibri" w:hAnsi="Calibri" w:cs="Calibri"/>
          <w:sz w:val="20"/>
        </w:rPr>
        <w:t xml:space="preserve"> session</w:t>
      </w:r>
      <w:r w:rsidRPr="00635E09">
        <w:rPr>
          <w:rFonts w:ascii="Calibri" w:hAnsi="Calibri" w:cs="Calibri"/>
          <w:sz w:val="20"/>
        </w:rPr>
        <w:t>, or to provide additional in-depth information?</w:t>
      </w:r>
    </w:p>
    <w:p w:rsidR="00B145B1" w:rsidRPr="00635E09" w:rsidRDefault="00B145B1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Handouts, additional training materials?</w:t>
      </w:r>
    </w:p>
    <w:p w:rsidR="00B145B1" w:rsidRPr="00635E09" w:rsidRDefault="00B145B1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Demo Software / Presentation on CD-ROM</w:t>
      </w:r>
    </w:p>
    <w:p w:rsidR="00B145B1" w:rsidRPr="00635E09" w:rsidRDefault="00B145B1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Resources, followup, contacts</w:t>
      </w:r>
    </w:p>
    <w:p w:rsidR="00B145B1" w:rsidRPr="00635E09" w:rsidRDefault="00B145B1">
      <w:pPr>
        <w:rPr>
          <w:rFonts w:ascii="Calibri" w:hAnsi="Calibri" w:cs="Calibri"/>
          <w:sz w:val="20"/>
        </w:rPr>
      </w:pPr>
    </w:p>
    <w:p w:rsidR="00B145B1" w:rsidRPr="00635E09" w:rsidRDefault="001A276F">
      <w:pPr>
        <w:pStyle w:val="Heading2"/>
        <w:rPr>
          <w:rFonts w:ascii="Calibri" w:hAnsi="Calibri" w:cs="Calibri"/>
          <w:szCs w:val="32"/>
        </w:rPr>
      </w:pPr>
      <w:r w:rsidRPr="00635E09">
        <w:rPr>
          <w:rFonts w:ascii="Calibri" w:hAnsi="Calibri" w:cs="Calibri"/>
          <w:szCs w:val="32"/>
        </w:rPr>
        <w:t>Alliance</w:t>
      </w:r>
      <w:r w:rsidR="00B145B1" w:rsidRPr="00635E09">
        <w:rPr>
          <w:rFonts w:ascii="Calibri" w:hAnsi="Calibri" w:cs="Calibri"/>
          <w:szCs w:val="32"/>
        </w:rPr>
        <w:t xml:space="preserve"> Birds-of-a-Feather/Expert Panel Sessions</w:t>
      </w:r>
    </w:p>
    <w:p w:rsidR="00B145B1" w:rsidRPr="00635E09" w:rsidRDefault="00B145B1">
      <w:pPr>
        <w:rPr>
          <w:rFonts w:ascii="Calibri" w:hAnsi="Calibri" w:cs="Calibri"/>
          <w:sz w:val="20"/>
        </w:rPr>
      </w:pPr>
    </w:p>
    <w:p w:rsidR="00B145B1" w:rsidRPr="00635E09" w:rsidRDefault="00B145B1">
      <w:pPr>
        <w:rPr>
          <w:rFonts w:ascii="Calibri" w:hAnsi="Calibri" w:cs="Calibri"/>
          <w:b/>
          <w:bCs/>
          <w:color w:val="000080"/>
          <w:sz w:val="20"/>
          <w:u w:val="single"/>
        </w:rPr>
      </w:pPr>
      <w:r w:rsidRPr="00635E09">
        <w:rPr>
          <w:rFonts w:ascii="Calibri" w:hAnsi="Calibri" w:cs="Calibri"/>
          <w:b/>
          <w:bCs/>
          <w:color w:val="000080"/>
          <w:sz w:val="20"/>
          <w:u w:val="single"/>
        </w:rPr>
        <w:t xml:space="preserve">Ideas for Structuring Birds-of-a-Feather (BOAF) </w:t>
      </w:r>
      <w:r w:rsidR="00F97732" w:rsidRPr="00635E09">
        <w:rPr>
          <w:rFonts w:ascii="Calibri" w:hAnsi="Calibri" w:cs="Calibri"/>
          <w:b/>
          <w:bCs/>
          <w:color w:val="000080"/>
          <w:sz w:val="20"/>
          <w:u w:val="single"/>
        </w:rPr>
        <w:t>or</w:t>
      </w:r>
      <w:r w:rsidRPr="00635E09">
        <w:rPr>
          <w:rFonts w:ascii="Calibri" w:hAnsi="Calibri" w:cs="Calibri"/>
          <w:b/>
          <w:bCs/>
          <w:color w:val="000080"/>
          <w:sz w:val="20"/>
          <w:u w:val="single"/>
        </w:rPr>
        <w:t xml:space="preserve"> Expert Panel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Is the primary presenter a member of the appropriate PAG or been selected by PAG? If no PAG exists, is this a person who has recognized experience leading a discussion of this type?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Develop an appropriate organiz</w:t>
      </w:r>
      <w:r w:rsidR="004D19BD" w:rsidRPr="00635E09">
        <w:rPr>
          <w:rFonts w:ascii="Calibri" w:hAnsi="Calibri" w:cs="Calibri"/>
          <w:sz w:val="20"/>
        </w:rPr>
        <w:t>ing structure/agenda for the BOA</w:t>
      </w:r>
      <w:r w:rsidRPr="00635E09">
        <w:rPr>
          <w:rFonts w:ascii="Calibri" w:hAnsi="Calibri" w:cs="Calibri"/>
          <w:sz w:val="20"/>
        </w:rPr>
        <w:t>F or Expert Panel session (with input from PAG or other key members of the track).  Have a PowerPoint slide that identifies key topics or agenda.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Ar</w:t>
      </w:r>
      <w:r w:rsidR="001A276F" w:rsidRPr="00635E09">
        <w:rPr>
          <w:rFonts w:ascii="Calibri" w:hAnsi="Calibri" w:cs="Calibri"/>
          <w:sz w:val="20"/>
        </w:rPr>
        <w:t>range for appropriate Oracle</w:t>
      </w:r>
      <w:r w:rsidRPr="00635E09">
        <w:rPr>
          <w:rFonts w:ascii="Calibri" w:hAnsi="Calibri" w:cs="Calibri"/>
          <w:sz w:val="20"/>
        </w:rPr>
        <w:t xml:space="preserve"> personnel/experts to attend the BOAF / Expert Panel session.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Introd</w:t>
      </w:r>
      <w:r w:rsidR="001A276F" w:rsidRPr="00635E09">
        <w:rPr>
          <w:rFonts w:ascii="Calibri" w:hAnsi="Calibri" w:cs="Calibri"/>
          <w:sz w:val="20"/>
        </w:rPr>
        <w:t>uce any HEUG, PAG, or Oracle</w:t>
      </w:r>
      <w:r w:rsidRPr="00635E09">
        <w:rPr>
          <w:rFonts w:ascii="Calibri" w:hAnsi="Calibri" w:cs="Calibri"/>
          <w:sz w:val="20"/>
        </w:rPr>
        <w:t xml:space="preserve"> experts in attendance.</w:t>
      </w:r>
    </w:p>
    <w:p w:rsidR="00A74CAB" w:rsidRPr="00635E09" w:rsidRDefault="00A74CAB" w:rsidP="00A74CAB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If possible, place the BOAF/Expert Panel session at the end of day to allow for extra time, if needed.  These type sessions are very popular with attendees.</w:t>
      </w:r>
    </w:p>
    <w:p w:rsidR="00A74CAB" w:rsidRPr="00635E09" w:rsidRDefault="00A74CAB" w:rsidP="00A74CAB">
      <w:pPr>
        <w:rPr>
          <w:rFonts w:ascii="Calibri" w:hAnsi="Calibri" w:cs="Calibri"/>
          <w:sz w:val="20"/>
        </w:rPr>
      </w:pPr>
    </w:p>
    <w:p w:rsidR="00A74CAB" w:rsidRPr="00635E09" w:rsidRDefault="006165C8" w:rsidP="00A74CAB">
      <w:pPr>
        <w:rPr>
          <w:rFonts w:ascii="Calibri" w:hAnsi="Calibri" w:cs="Calibri"/>
          <w:b/>
          <w:color w:val="000080"/>
          <w:sz w:val="20"/>
          <w:u w:val="single"/>
        </w:rPr>
      </w:pPr>
      <w:r w:rsidRPr="00635E09">
        <w:rPr>
          <w:rFonts w:ascii="Calibri" w:hAnsi="Calibri" w:cs="Calibri"/>
          <w:b/>
          <w:color w:val="000080"/>
          <w:sz w:val="20"/>
          <w:u w:val="single"/>
        </w:rPr>
        <w:t>Do</w:t>
      </w:r>
      <w:r w:rsidR="004D19BD" w:rsidRPr="00635E09">
        <w:rPr>
          <w:rFonts w:ascii="Calibri" w:hAnsi="Calibri" w:cs="Calibri"/>
          <w:b/>
          <w:color w:val="000080"/>
          <w:sz w:val="20"/>
          <w:u w:val="single"/>
        </w:rPr>
        <w:t>’</w:t>
      </w:r>
      <w:r w:rsidRPr="00635E09">
        <w:rPr>
          <w:rFonts w:ascii="Calibri" w:hAnsi="Calibri" w:cs="Calibri"/>
          <w:b/>
          <w:color w:val="000080"/>
          <w:sz w:val="20"/>
          <w:u w:val="single"/>
        </w:rPr>
        <w:t>s</w:t>
      </w:r>
      <w:r w:rsidR="00F97732" w:rsidRPr="00635E09">
        <w:rPr>
          <w:rFonts w:ascii="Calibri" w:hAnsi="Calibri" w:cs="Calibri"/>
          <w:b/>
          <w:color w:val="000080"/>
          <w:sz w:val="20"/>
          <w:u w:val="single"/>
        </w:rPr>
        <w:t xml:space="preserve"> and Don’ts for </w:t>
      </w:r>
      <w:r w:rsidRPr="00635E09">
        <w:rPr>
          <w:rFonts w:ascii="Calibri" w:hAnsi="Calibri" w:cs="Calibri"/>
          <w:b/>
          <w:color w:val="000080"/>
          <w:sz w:val="20"/>
          <w:u w:val="single"/>
        </w:rPr>
        <w:t>a</w:t>
      </w:r>
      <w:r w:rsidR="00F97732" w:rsidRPr="00635E09">
        <w:rPr>
          <w:rFonts w:ascii="Calibri" w:hAnsi="Calibri" w:cs="Calibri"/>
          <w:b/>
          <w:color w:val="000080"/>
          <w:sz w:val="20"/>
          <w:u w:val="single"/>
        </w:rPr>
        <w:t xml:space="preserve"> </w:t>
      </w:r>
      <w:r w:rsidR="00A74CAB" w:rsidRPr="00635E09">
        <w:rPr>
          <w:rFonts w:ascii="Calibri" w:hAnsi="Calibri" w:cs="Calibri"/>
          <w:b/>
          <w:color w:val="000080"/>
          <w:sz w:val="20"/>
          <w:u w:val="single"/>
        </w:rPr>
        <w:t>B</w:t>
      </w:r>
      <w:r w:rsidR="00F97732" w:rsidRPr="00635E09">
        <w:rPr>
          <w:rFonts w:ascii="Calibri" w:hAnsi="Calibri" w:cs="Calibri"/>
          <w:b/>
          <w:color w:val="000080"/>
          <w:sz w:val="20"/>
          <w:u w:val="single"/>
        </w:rPr>
        <w:t>irds</w:t>
      </w:r>
      <w:r w:rsidR="00A74CAB" w:rsidRPr="00635E09">
        <w:rPr>
          <w:rFonts w:ascii="Calibri" w:hAnsi="Calibri" w:cs="Calibri"/>
          <w:b/>
          <w:color w:val="000080"/>
          <w:sz w:val="20"/>
          <w:u w:val="single"/>
        </w:rPr>
        <w:t xml:space="preserve"> or Expert Panel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Don’t allow the BOAF/Expert Pane</w:t>
      </w:r>
      <w:r w:rsidR="001A276F" w:rsidRPr="00635E09">
        <w:rPr>
          <w:rFonts w:ascii="Calibri" w:hAnsi="Calibri" w:cs="Calibri"/>
          <w:sz w:val="20"/>
        </w:rPr>
        <w:t xml:space="preserve">l Session to become </w:t>
      </w:r>
      <w:r w:rsidR="006165C8" w:rsidRPr="00635E09">
        <w:rPr>
          <w:rFonts w:ascii="Calibri" w:hAnsi="Calibri" w:cs="Calibri"/>
          <w:sz w:val="20"/>
        </w:rPr>
        <w:t>an</w:t>
      </w:r>
      <w:r w:rsidR="001A276F" w:rsidRPr="00635E09">
        <w:rPr>
          <w:rFonts w:ascii="Calibri" w:hAnsi="Calibri" w:cs="Calibri"/>
          <w:sz w:val="20"/>
        </w:rPr>
        <w:t xml:space="preserve"> Oracle</w:t>
      </w:r>
      <w:r w:rsidRPr="00635E09">
        <w:rPr>
          <w:rFonts w:ascii="Calibri" w:hAnsi="Calibri" w:cs="Calibri"/>
          <w:sz w:val="20"/>
        </w:rPr>
        <w:t xml:space="preserve"> gripe session – use constructive criticism techniques.  If specific problems are identified, solicit feasible solutions from the person or the audience.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If possible, solicit questions or topics in written form with name &amp; institution (use note cards).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Possibly obtain questions before conference (list serve) or during the conference track sessions prior to the BOAF / Expert Panel session (place note cards in box for Track Chair).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Allow the panelists/experts to review or study questions prior to the BOAF/Expert Panel session so they can give concise, informative responses.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The PAG or organizing group should communicate questions/answers back to list serve after conference so all HEUG users can benefit from them.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Encourage audience members with experience or solutions to help answer questions, as well as the experts.  Peer-to-peer conversations are valuable.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Attempt to keep side discussions at a minimum during the session.  Identify the topics, if appropriate, for later discussion.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Make sure that entire audience can hear questions and responses.  Consider a traveling wireless microphone, floor microphones, and repeating questions so that all in the audience can participate equally.</w:t>
      </w:r>
    </w:p>
    <w:p w:rsidR="00B145B1" w:rsidRPr="00635E09" w:rsidRDefault="00B145B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35E09">
        <w:rPr>
          <w:rFonts w:ascii="Calibri" w:hAnsi="Calibri" w:cs="Calibri"/>
          <w:sz w:val="20"/>
        </w:rPr>
        <w:t>Keep the session on track, allowing sufficient time for all topics to be explored.  If extra time remains (unlikely) you can revisit topics or identify new ones.</w:t>
      </w:r>
    </w:p>
    <w:p w:rsidR="00B145B1" w:rsidRPr="00635E09" w:rsidRDefault="00B145B1" w:rsidP="00367894">
      <w:pPr>
        <w:numPr>
          <w:ilvl w:val="0"/>
          <w:numId w:val="3"/>
        </w:numPr>
        <w:rPr>
          <w:rFonts w:ascii="Calibri" w:hAnsi="Calibri" w:cs="Calibri"/>
          <w:b/>
          <w:sz w:val="20"/>
        </w:rPr>
      </w:pPr>
      <w:r w:rsidRPr="00635E09">
        <w:rPr>
          <w:rFonts w:ascii="Calibri" w:hAnsi="Calibri" w:cs="Calibri"/>
          <w:sz w:val="20"/>
        </w:rPr>
        <w:t>Encourage audience networking and sharing of business cards.  Make a list of your key speakers/experts, and have their contact information on the PowerPoint slide.</w:t>
      </w:r>
    </w:p>
    <w:sectPr w:rsidR="00B145B1" w:rsidRPr="00635E09" w:rsidSect="00635E09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0C" w:rsidRDefault="00E3280C">
      <w:r>
        <w:separator/>
      </w:r>
    </w:p>
  </w:endnote>
  <w:endnote w:type="continuationSeparator" w:id="0">
    <w:p w:rsidR="00E3280C" w:rsidRDefault="00E3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0C" w:rsidRDefault="00E3280C">
      <w:r>
        <w:separator/>
      </w:r>
    </w:p>
  </w:footnote>
  <w:footnote w:type="continuationSeparator" w:id="0">
    <w:p w:rsidR="00E3280C" w:rsidRDefault="00E3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75BD"/>
    <w:multiLevelType w:val="hybridMultilevel"/>
    <w:tmpl w:val="591E2ADC"/>
    <w:lvl w:ilvl="0" w:tplc="A86220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A0174"/>
    <w:multiLevelType w:val="hybridMultilevel"/>
    <w:tmpl w:val="C3902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0322"/>
    <w:multiLevelType w:val="hybridMultilevel"/>
    <w:tmpl w:val="DB40E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1C38"/>
    <w:multiLevelType w:val="hybridMultilevel"/>
    <w:tmpl w:val="7506D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TQ2tTAyNDA2MrJQ0lEKTi0uzszPAykwrAUAUS+0HCwAAAA="/>
  </w:docVars>
  <w:rsids>
    <w:rsidRoot w:val="00F6481F"/>
    <w:rsid w:val="00003D3C"/>
    <w:rsid w:val="000B4F21"/>
    <w:rsid w:val="000C07AE"/>
    <w:rsid w:val="000C4A09"/>
    <w:rsid w:val="001A276F"/>
    <w:rsid w:val="001D6CA2"/>
    <w:rsid w:val="00225957"/>
    <w:rsid w:val="0027161A"/>
    <w:rsid w:val="00337100"/>
    <w:rsid w:val="00367894"/>
    <w:rsid w:val="003E4C33"/>
    <w:rsid w:val="00404A87"/>
    <w:rsid w:val="00487429"/>
    <w:rsid w:val="004D19BD"/>
    <w:rsid w:val="005217F6"/>
    <w:rsid w:val="00572322"/>
    <w:rsid w:val="005723D4"/>
    <w:rsid w:val="005F42F5"/>
    <w:rsid w:val="006165C8"/>
    <w:rsid w:val="00635E09"/>
    <w:rsid w:val="006770A4"/>
    <w:rsid w:val="00743FD1"/>
    <w:rsid w:val="0078644E"/>
    <w:rsid w:val="008B6EDA"/>
    <w:rsid w:val="009D6F10"/>
    <w:rsid w:val="00A74CAB"/>
    <w:rsid w:val="00B145B1"/>
    <w:rsid w:val="00C072B5"/>
    <w:rsid w:val="00C07EFD"/>
    <w:rsid w:val="00C12891"/>
    <w:rsid w:val="00C51B01"/>
    <w:rsid w:val="00C615CE"/>
    <w:rsid w:val="00CC1AD8"/>
    <w:rsid w:val="00DB1F49"/>
    <w:rsid w:val="00DF1741"/>
    <w:rsid w:val="00E3280C"/>
    <w:rsid w:val="00E91327"/>
    <w:rsid w:val="00F1525D"/>
    <w:rsid w:val="00F16D36"/>
    <w:rsid w:val="00F6481F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E0C49E"/>
  <w15:docId w15:val="{BB228302-3C9B-483F-968B-AAE4EC3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color w:val="333399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b/>
      <w:bCs/>
      <w:color w:val="00008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rsid w:val="005F4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2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May 14, 2004 – Not for distribution beyond Track Chairs</vt:lpstr>
    </vt:vector>
  </TitlesOfParts>
  <Company>Georgetown University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May 14, 2004 – Not for distribution beyond Track Chairs</dc:title>
  <dc:creator>Rick Pike</dc:creator>
  <cp:lastModifiedBy>Erica Allen</cp:lastModifiedBy>
  <cp:revision>2</cp:revision>
  <cp:lastPrinted>2006-07-26T14:19:00Z</cp:lastPrinted>
  <dcterms:created xsi:type="dcterms:W3CDTF">2016-08-01T18:56:00Z</dcterms:created>
  <dcterms:modified xsi:type="dcterms:W3CDTF">2016-08-01T18:56:00Z</dcterms:modified>
</cp:coreProperties>
</file>